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A74" w:rsidRDefault="002B7B0A" w:rsidP="002166F1">
      <w:pPr>
        <w:jc w:val="right"/>
        <w:rPr>
          <w:rFonts w:ascii="仿宋_GB2312" w:eastAsia="仿宋_GB2312"/>
          <w:sz w:val="32"/>
          <w:szCs w:val="32"/>
        </w:rPr>
      </w:pPr>
      <w:r w:rsidRPr="002166F1">
        <w:rPr>
          <w:rFonts w:ascii="仿宋_GB2312" w:eastAsia="仿宋_GB2312" w:hint="eastAsia"/>
          <w:sz w:val="32"/>
          <w:szCs w:val="32"/>
        </w:rPr>
        <w:t>洪财投决字〔2024〕2</w:t>
      </w:r>
      <w:r w:rsidR="00993C8D">
        <w:rPr>
          <w:rFonts w:ascii="仿宋_GB2312" w:eastAsia="仿宋_GB2312" w:hint="eastAsia"/>
          <w:sz w:val="32"/>
          <w:szCs w:val="32"/>
        </w:rPr>
        <w:t>3</w:t>
      </w:r>
      <w:r w:rsidRPr="002166F1">
        <w:rPr>
          <w:rFonts w:ascii="仿宋_GB2312" w:eastAsia="仿宋_GB2312" w:hint="eastAsia"/>
          <w:sz w:val="32"/>
          <w:szCs w:val="32"/>
        </w:rPr>
        <w:t>号</w:t>
      </w:r>
    </w:p>
    <w:p w:rsidR="00D90A74" w:rsidRDefault="00D90A74" w:rsidP="002166F1">
      <w:pPr>
        <w:jc w:val="center"/>
        <w:rPr>
          <w:rFonts w:ascii="方正小标宋简体" w:eastAsia="方正小标宋简体" w:hint="eastAsia"/>
          <w:sz w:val="44"/>
          <w:szCs w:val="44"/>
        </w:rPr>
      </w:pPr>
    </w:p>
    <w:p w:rsidR="00D90A74" w:rsidRDefault="002B7B0A" w:rsidP="002166F1">
      <w:pPr>
        <w:jc w:val="center"/>
        <w:rPr>
          <w:rFonts w:ascii="方正小标宋简体" w:eastAsia="方正小标宋简体"/>
          <w:sz w:val="44"/>
          <w:szCs w:val="44"/>
        </w:rPr>
      </w:pPr>
      <w:r w:rsidRPr="002166F1">
        <w:rPr>
          <w:rFonts w:ascii="方正小标宋简体" w:eastAsia="方正小标宋简体" w:hint="eastAsia"/>
          <w:sz w:val="44"/>
          <w:szCs w:val="44"/>
        </w:rPr>
        <w:t>投诉处理结果公告</w:t>
      </w:r>
    </w:p>
    <w:p w:rsidR="00993C8D" w:rsidRDefault="00993C8D" w:rsidP="00283F22">
      <w:pPr>
        <w:snapToGrid w:val="0"/>
        <w:spacing w:line="576" w:lineRule="exact"/>
        <w:ind w:firstLineChars="200" w:firstLine="640"/>
        <w:rPr>
          <w:rFonts w:ascii="仿宋_GB2312" w:eastAsia="仿宋_GB2312" w:hint="eastAsia"/>
          <w:sz w:val="32"/>
          <w:szCs w:val="32"/>
        </w:rPr>
      </w:pPr>
    </w:p>
    <w:p w:rsidR="00283F22" w:rsidRDefault="00283F22" w:rsidP="00D90A74">
      <w:pPr>
        <w:snapToGrid w:val="0"/>
        <w:spacing w:line="576" w:lineRule="exact"/>
        <w:ind w:firstLineChars="200" w:firstLine="643"/>
        <w:rPr>
          <w:rFonts w:ascii="仿宋_GB2312" w:eastAsia="仿宋_GB2312" w:hint="eastAsia"/>
          <w:sz w:val="32"/>
          <w:szCs w:val="32"/>
        </w:rPr>
      </w:pPr>
      <w:r w:rsidRPr="00D90A74">
        <w:rPr>
          <w:rFonts w:ascii="仿宋_GB2312" w:eastAsia="仿宋_GB2312" w:hint="eastAsia"/>
          <w:b/>
          <w:sz w:val="32"/>
          <w:szCs w:val="32"/>
        </w:rPr>
        <w:t>一、项目编号：</w:t>
      </w:r>
      <w:r w:rsidRPr="00283F22">
        <w:rPr>
          <w:rFonts w:ascii="仿宋_GB2312" w:eastAsia="仿宋_GB2312" w:hint="eastAsia"/>
          <w:sz w:val="32"/>
          <w:szCs w:val="32"/>
        </w:rPr>
        <w:t>HSH2024G025</w:t>
      </w:r>
    </w:p>
    <w:p w:rsidR="00283F22" w:rsidRDefault="00283F22" w:rsidP="00D90A74">
      <w:pPr>
        <w:snapToGrid w:val="0"/>
        <w:spacing w:line="576" w:lineRule="exact"/>
        <w:ind w:firstLineChars="200" w:firstLine="643"/>
        <w:rPr>
          <w:rFonts w:ascii="仿宋_GB2312" w:eastAsia="仿宋_GB2312" w:hint="eastAsia"/>
          <w:sz w:val="32"/>
          <w:szCs w:val="32"/>
        </w:rPr>
      </w:pPr>
      <w:r w:rsidRPr="00D90A74">
        <w:rPr>
          <w:rFonts w:ascii="仿宋_GB2312" w:eastAsia="仿宋_GB2312" w:hint="eastAsia"/>
          <w:b/>
          <w:sz w:val="32"/>
          <w:szCs w:val="32"/>
        </w:rPr>
        <w:t>二、项目名称：</w:t>
      </w:r>
      <w:r w:rsidRPr="00283F22">
        <w:rPr>
          <w:rFonts w:ascii="仿宋_GB2312" w:eastAsia="仿宋_GB2312" w:hint="eastAsia"/>
          <w:sz w:val="32"/>
          <w:szCs w:val="32"/>
        </w:rPr>
        <w:t>南昌市12345政务服务便民热线（三期）运营服务项目（采购结果）</w:t>
      </w:r>
    </w:p>
    <w:p w:rsidR="00283F22" w:rsidRPr="00D90A74" w:rsidRDefault="00283F22" w:rsidP="00D90A74">
      <w:pPr>
        <w:snapToGrid w:val="0"/>
        <w:spacing w:line="576" w:lineRule="exact"/>
        <w:ind w:firstLineChars="200" w:firstLine="643"/>
        <w:rPr>
          <w:rFonts w:ascii="仿宋_GB2312" w:eastAsia="仿宋_GB2312" w:hint="eastAsia"/>
          <w:b/>
          <w:sz w:val="32"/>
          <w:szCs w:val="32"/>
        </w:rPr>
      </w:pPr>
      <w:r w:rsidRPr="00D90A74">
        <w:rPr>
          <w:rFonts w:ascii="仿宋_GB2312" w:eastAsia="仿宋_GB2312" w:hint="eastAsia"/>
          <w:b/>
          <w:sz w:val="32"/>
          <w:szCs w:val="32"/>
        </w:rPr>
        <w:t>三、相关当事人</w:t>
      </w:r>
    </w:p>
    <w:p w:rsidR="00283F22" w:rsidRPr="00283F22"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投诉人：中国联合网络通信有限公司江西省分公司</w:t>
      </w:r>
    </w:p>
    <w:p w:rsidR="00283F22" w:rsidRPr="00283F22"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地址：江西省南昌市高新区火炬大街566号</w:t>
      </w:r>
    </w:p>
    <w:p w:rsidR="00D90A74"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法定代表人：周智</w:t>
      </w:r>
    </w:p>
    <w:p w:rsidR="00283F22" w:rsidRPr="00283F22"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被投诉人1：江西合胜合招标咨询有限公司</w:t>
      </w:r>
    </w:p>
    <w:p w:rsidR="00283F22" w:rsidRPr="00283F22"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地址：江西省南昌市红谷滩区红谷北大道968号绿地外滩公馆写字楼19栋406室</w:t>
      </w:r>
    </w:p>
    <w:p w:rsidR="00D90A74"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联系人：姜梅、聂亮、范丹萍、司马力、吴兴斌</w:t>
      </w:r>
    </w:p>
    <w:p w:rsidR="00283F22" w:rsidRPr="00283F22"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被投诉人2：南昌市未知数码科技有限责任公司</w:t>
      </w:r>
    </w:p>
    <w:p w:rsidR="00283F22" w:rsidRPr="00283F22"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地址：江西省南昌市西湖区八一大道96号15楼1504</w:t>
      </w:r>
    </w:p>
    <w:p w:rsidR="00D90A74"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联系人：彭瑞金</w:t>
      </w:r>
    </w:p>
    <w:p w:rsidR="00283F22" w:rsidRPr="00283F22"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被投诉人3：江西德创信息产业有限公司</w:t>
      </w:r>
    </w:p>
    <w:p w:rsidR="00283F22" w:rsidRPr="00283F22"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地址：江西省南昌市红谷滩区江报路69号唐宁街A座B座写字楼B座1504室（第5层）</w:t>
      </w:r>
    </w:p>
    <w:p w:rsidR="00D90A74"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联系人：林东红</w:t>
      </w:r>
    </w:p>
    <w:p w:rsidR="00283F22" w:rsidRPr="00283F22"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lastRenderedPageBreak/>
        <w:t>被投诉人4：江西电信信息产业有限公司</w:t>
      </w:r>
    </w:p>
    <w:p w:rsidR="00283F22" w:rsidRPr="00283F22"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地址：江西省南昌市南昌经济技术开发区桂苑大道（创业大厦）3楼</w:t>
      </w:r>
    </w:p>
    <w:p w:rsidR="00D90A74"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联系人：徐济</w:t>
      </w:r>
    </w:p>
    <w:p w:rsidR="00283F22" w:rsidRPr="00283F22"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被投诉人5：中国移动通信集团江西有限公司</w:t>
      </w:r>
    </w:p>
    <w:p w:rsidR="00283F22" w:rsidRPr="00283F22"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地址：江西省南昌市西湖区子安路58号</w:t>
      </w:r>
    </w:p>
    <w:p w:rsidR="00D90A74"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联系人：黄辉</w:t>
      </w:r>
    </w:p>
    <w:p w:rsidR="00283F22" w:rsidRPr="00283F22"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相关当事人：南昌市人民政府办公室</w:t>
      </w:r>
    </w:p>
    <w:p w:rsidR="00283F22"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地址：江西省南昌市红谷滩区新府路118号</w:t>
      </w:r>
    </w:p>
    <w:p w:rsidR="00283F22" w:rsidRPr="00D90A74" w:rsidRDefault="00283F22" w:rsidP="00D90A74">
      <w:pPr>
        <w:snapToGrid w:val="0"/>
        <w:spacing w:line="576" w:lineRule="exact"/>
        <w:ind w:firstLineChars="200" w:firstLine="643"/>
        <w:rPr>
          <w:rFonts w:ascii="仿宋_GB2312" w:eastAsia="仿宋_GB2312" w:hint="eastAsia"/>
          <w:b/>
          <w:sz w:val="32"/>
          <w:szCs w:val="32"/>
        </w:rPr>
      </w:pPr>
      <w:r w:rsidRPr="00D90A74">
        <w:rPr>
          <w:rFonts w:ascii="仿宋_GB2312" w:eastAsia="仿宋_GB2312" w:hint="eastAsia"/>
          <w:b/>
          <w:sz w:val="32"/>
          <w:szCs w:val="32"/>
        </w:rPr>
        <w:t>四、基本情况</w:t>
      </w:r>
    </w:p>
    <w:p w:rsidR="00283F22"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投诉人因对代理机构就本项目作出的质疑答复不满，向本机关提起投诉。投诉事项为：一、投标供应商南昌市未知数码科技有限责任公司、江西德创信息产业有限公司的报价明显低于其他通过符合性审查投标人的报价，不满足诚信履约要求，代理机构江西合胜合招标咨询有限公司未将评标过程中质疑函提交给评标委员会，评标委员会在评审过程中未认真履责；二、中标供应商江西电信信息产业有限公司和中国移动通信集团江西有限公司作为联合体，评标委员会在计算“商务部分－应急备用场地政务外网专线”评分点时应当视为一个整体只计算其中一家。本机关依法调查并作出处理决定。</w:t>
      </w:r>
    </w:p>
    <w:p w:rsidR="00283F22" w:rsidRPr="00D90A74" w:rsidRDefault="00283F22" w:rsidP="00D90A74">
      <w:pPr>
        <w:snapToGrid w:val="0"/>
        <w:spacing w:line="576" w:lineRule="exact"/>
        <w:ind w:firstLineChars="200" w:firstLine="643"/>
        <w:rPr>
          <w:rFonts w:ascii="仿宋_GB2312" w:eastAsia="仿宋_GB2312" w:hint="eastAsia"/>
          <w:b/>
          <w:sz w:val="32"/>
          <w:szCs w:val="32"/>
        </w:rPr>
      </w:pPr>
      <w:r w:rsidRPr="00D90A74">
        <w:rPr>
          <w:rFonts w:ascii="仿宋_GB2312" w:eastAsia="仿宋_GB2312" w:hint="eastAsia"/>
          <w:b/>
          <w:sz w:val="32"/>
          <w:szCs w:val="32"/>
        </w:rPr>
        <w:t>五、处理依据及结果</w:t>
      </w:r>
    </w:p>
    <w:p w:rsidR="00D90A74" w:rsidRDefault="00283F22" w:rsidP="00283F22">
      <w:pPr>
        <w:snapToGrid w:val="0"/>
        <w:spacing w:line="576" w:lineRule="exact"/>
        <w:ind w:firstLineChars="200" w:firstLine="640"/>
        <w:rPr>
          <w:rFonts w:ascii="仿宋_GB2312" w:eastAsia="仿宋_GB2312" w:hint="eastAsia"/>
          <w:sz w:val="32"/>
          <w:szCs w:val="32"/>
        </w:rPr>
      </w:pPr>
      <w:r w:rsidRPr="00283F22">
        <w:rPr>
          <w:rFonts w:ascii="仿宋_GB2312" w:eastAsia="仿宋_GB2312" w:hint="eastAsia"/>
          <w:sz w:val="32"/>
          <w:szCs w:val="32"/>
        </w:rPr>
        <w:t>根据《中华人民共和国政府采购法》第五十六条、《政府采购质疑和投诉办法》第二十九条第（二）项、第三十二</w:t>
      </w:r>
      <w:r w:rsidRPr="00283F22">
        <w:rPr>
          <w:rFonts w:ascii="仿宋_GB2312" w:eastAsia="仿宋_GB2312" w:hint="eastAsia"/>
          <w:sz w:val="32"/>
          <w:szCs w:val="32"/>
        </w:rPr>
        <w:lastRenderedPageBreak/>
        <w:t>条第一款之规定，投诉事项一中的1、2、3以及投诉事项二不能成立，依法驳回其投诉；投诉事项一中的4成立，但该投诉事项不影响采购结果，继续开展采购活动。</w:t>
      </w:r>
    </w:p>
    <w:p w:rsidR="002166F1" w:rsidRDefault="002166F1" w:rsidP="002166F1">
      <w:pPr>
        <w:snapToGrid w:val="0"/>
        <w:spacing w:line="576" w:lineRule="exact"/>
        <w:ind w:firstLineChars="200" w:firstLine="640"/>
        <w:rPr>
          <w:rFonts w:ascii="仿宋_GB2312" w:eastAsia="仿宋_GB2312" w:hint="eastAsia"/>
          <w:sz w:val="32"/>
          <w:szCs w:val="32"/>
        </w:rPr>
      </w:pPr>
    </w:p>
    <w:p w:rsidR="00D90A74" w:rsidRPr="002166F1" w:rsidRDefault="00D90A74" w:rsidP="002166F1">
      <w:pPr>
        <w:snapToGrid w:val="0"/>
        <w:spacing w:line="576" w:lineRule="exact"/>
        <w:ind w:firstLineChars="200" w:firstLine="640"/>
        <w:rPr>
          <w:rFonts w:ascii="仿宋_GB2312" w:eastAsia="仿宋_GB2312"/>
          <w:sz w:val="32"/>
          <w:szCs w:val="32"/>
        </w:rPr>
      </w:pPr>
    </w:p>
    <w:p w:rsidR="002B7B0A" w:rsidRPr="002166F1" w:rsidRDefault="002B7B0A" w:rsidP="002166F1">
      <w:pPr>
        <w:jc w:val="right"/>
        <w:rPr>
          <w:rFonts w:ascii="仿宋_GB2312" w:eastAsia="仿宋_GB2312"/>
          <w:sz w:val="32"/>
          <w:szCs w:val="32"/>
        </w:rPr>
      </w:pPr>
      <w:r w:rsidRPr="002166F1">
        <w:rPr>
          <w:rFonts w:ascii="仿宋_GB2312" w:eastAsia="仿宋_GB2312" w:hint="eastAsia"/>
          <w:sz w:val="32"/>
          <w:szCs w:val="32"/>
        </w:rPr>
        <w:t>南昌市财政局</w:t>
      </w:r>
    </w:p>
    <w:p w:rsidR="00F445BE" w:rsidRPr="002166F1" w:rsidRDefault="002B7B0A" w:rsidP="002166F1">
      <w:pPr>
        <w:jc w:val="right"/>
        <w:rPr>
          <w:rFonts w:ascii="仿宋_GB2312" w:eastAsia="仿宋_GB2312"/>
          <w:sz w:val="32"/>
          <w:szCs w:val="32"/>
        </w:rPr>
      </w:pPr>
      <w:r w:rsidRPr="002166F1">
        <w:rPr>
          <w:rFonts w:ascii="仿宋_GB2312" w:eastAsia="仿宋_GB2312" w:hint="eastAsia"/>
          <w:sz w:val="32"/>
          <w:szCs w:val="32"/>
        </w:rPr>
        <w:t>2024年7月25日</w:t>
      </w:r>
    </w:p>
    <w:sectPr w:rsidR="00F445BE" w:rsidRPr="002166F1" w:rsidSect="00F445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432" w:rsidRDefault="00730432" w:rsidP="0082647A">
      <w:r>
        <w:separator/>
      </w:r>
    </w:p>
  </w:endnote>
  <w:endnote w:type="continuationSeparator" w:id="1">
    <w:p w:rsidR="00730432" w:rsidRDefault="00730432" w:rsidP="008264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432" w:rsidRDefault="00730432" w:rsidP="0082647A">
      <w:r>
        <w:separator/>
      </w:r>
    </w:p>
  </w:footnote>
  <w:footnote w:type="continuationSeparator" w:id="1">
    <w:p w:rsidR="00730432" w:rsidRDefault="00730432" w:rsidP="008264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5E7C"/>
    <w:rsid w:val="00117C71"/>
    <w:rsid w:val="0018534B"/>
    <w:rsid w:val="00200019"/>
    <w:rsid w:val="002166F1"/>
    <w:rsid w:val="00283F22"/>
    <w:rsid w:val="002B7B0A"/>
    <w:rsid w:val="002F3B0F"/>
    <w:rsid w:val="00462DB5"/>
    <w:rsid w:val="004811EE"/>
    <w:rsid w:val="006A5EB7"/>
    <w:rsid w:val="00730432"/>
    <w:rsid w:val="00743ABC"/>
    <w:rsid w:val="007D360A"/>
    <w:rsid w:val="00815E7C"/>
    <w:rsid w:val="0082647A"/>
    <w:rsid w:val="00993C8D"/>
    <w:rsid w:val="00C46D6D"/>
    <w:rsid w:val="00D34DF0"/>
    <w:rsid w:val="00D90A74"/>
    <w:rsid w:val="00F445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5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64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647A"/>
    <w:rPr>
      <w:sz w:val="18"/>
      <w:szCs w:val="18"/>
    </w:rPr>
  </w:style>
  <w:style w:type="paragraph" w:styleId="a4">
    <w:name w:val="footer"/>
    <w:basedOn w:val="a"/>
    <w:link w:val="Char0"/>
    <w:uiPriority w:val="99"/>
    <w:semiHidden/>
    <w:unhideWhenUsed/>
    <w:rsid w:val="008264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647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B8E9B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137</Words>
  <Characters>782</Characters>
  <Application>Microsoft Office Word</Application>
  <DocSecurity>0</DocSecurity>
  <Lines>6</Lines>
  <Paragraphs>1</Paragraphs>
  <ScaleCrop>false</ScaleCrop>
  <Company>微软中国</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dcterms:created xsi:type="dcterms:W3CDTF">2024-09-13T02:24:00Z</dcterms:created>
  <dcterms:modified xsi:type="dcterms:W3CDTF">2024-09-13T02:37:00Z</dcterms:modified>
</cp:coreProperties>
</file>